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0E720B">
        <w:rPr>
          <w:rFonts w:ascii="Arial" w:hAnsi="Arial" w:cs="Arial"/>
          <w:b/>
          <w:color w:val="0070C0"/>
          <w:sz w:val="28"/>
          <w:szCs w:val="28"/>
        </w:rPr>
        <w:t xml:space="preserve">1 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>člen</w:t>
      </w:r>
      <w:r w:rsidR="00135975">
        <w:rPr>
          <w:rFonts w:ascii="Arial" w:hAnsi="Arial" w:cs="Arial"/>
          <w:b/>
          <w:color w:val="0070C0"/>
          <w:sz w:val="28"/>
          <w:szCs w:val="28"/>
        </w:rPr>
        <w:t>a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předsednictva a předsedy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Grantové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7C4399" w:rsidRPr="001F7E8B" w:rsidRDefault="000F31DF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Předsednictvo Grantové</w:t>
      </w:r>
      <w:r w:rsidR="007C4399" w:rsidRPr="007C4399">
        <w:rPr>
          <w:rFonts w:ascii="Arial" w:hAnsi="Arial" w:cs="Arial"/>
          <w:sz w:val="22"/>
          <w:szCs w:val="22"/>
        </w:rPr>
        <w:t xml:space="preserve"> agentury ČR </w:t>
      </w:r>
      <w:r w:rsidR="007C4399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>GA</w:t>
      </w:r>
      <w:r w:rsidR="007C4399" w:rsidRPr="001F7E8B">
        <w:rPr>
          <w:rFonts w:ascii="Arial" w:hAnsi="Arial" w:cs="Arial"/>
          <w:sz w:val="22"/>
          <w:szCs w:val="22"/>
        </w:rPr>
        <w:t xml:space="preserve"> ČR“)</w:t>
      </w:r>
      <w:r w:rsidR="007C4399"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="007C4399" w:rsidRPr="007C4399">
        <w:rPr>
          <w:rFonts w:ascii="Arial" w:hAnsi="Arial" w:cs="Arial"/>
          <w:sz w:val="22"/>
          <w:szCs w:val="22"/>
        </w:rPr>
        <w:t>tvoří</w:t>
      </w:r>
      <w:r>
        <w:rPr>
          <w:rFonts w:ascii="Arial" w:hAnsi="Arial" w:cs="Arial"/>
          <w:sz w:val="22"/>
          <w:szCs w:val="22"/>
        </w:rPr>
        <w:t xml:space="preserve"> v souladu s § 36 odst. 3</w:t>
      </w:r>
      <w:r w:rsidR="007C4399"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4  a</w:t>
      </w:r>
      <w:r w:rsidR="006522C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5</w:t>
      </w:r>
      <w:r w:rsidR="007C4399" w:rsidRPr="001F7E8B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5 členů</w:t>
      </w:r>
      <w:r w:rsidR="007C4399" w:rsidRPr="007C4399">
        <w:rPr>
          <w:rFonts w:ascii="Arial" w:hAnsi="Arial" w:cs="Arial"/>
          <w:b/>
          <w:color w:val="333399"/>
          <w:sz w:val="22"/>
          <w:szCs w:val="22"/>
        </w:rPr>
        <w:t xml:space="preserve">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z nichž jeden má funkci předsedy</w:t>
      </w:r>
      <w:r w:rsidR="007C4399" w:rsidRPr="007C4399">
        <w:rPr>
          <w:rFonts w:ascii="Arial" w:hAnsi="Arial" w:cs="Arial"/>
          <w:color w:val="333399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Členy předsednictva GA</w:t>
      </w:r>
      <w:r w:rsidR="007C4399" w:rsidRPr="001F7E8B">
        <w:rPr>
          <w:rFonts w:ascii="Arial" w:hAnsi="Arial" w:cs="Arial"/>
          <w:sz w:val="22"/>
          <w:szCs w:val="22"/>
        </w:rPr>
        <w:t xml:space="preserve"> ČR (dále jen „předsednictvo“) jmenuje a odvolává vláda na návrh Rady pro výzkum, vývoj a inovace (dále jen „Rada“). Předseda a členové </w:t>
      </w:r>
      <w:r w:rsidR="007C4399" w:rsidRPr="007C4399">
        <w:rPr>
          <w:rFonts w:ascii="Arial" w:hAnsi="Arial" w:cs="Arial"/>
          <w:sz w:val="22"/>
          <w:szCs w:val="22"/>
        </w:rPr>
        <w:t>předsednictva</w:t>
      </w:r>
      <w:r w:rsidR="007C4399" w:rsidRPr="001F7E8B">
        <w:rPr>
          <w:rFonts w:ascii="Arial" w:hAnsi="Arial" w:cs="Arial"/>
          <w:sz w:val="22"/>
          <w:szCs w:val="22"/>
        </w:rPr>
        <w:t xml:space="preserve"> vykonávají funkci v pracovním poměru. Platové poměry předsedy a členů předsednictva se řídí právními předpisy upravujícími platové poměry zaměstnanců v orgánech státní správy. </w:t>
      </w:r>
    </w:p>
    <w:p w:rsid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7C4399" w:rsidRPr="00552141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>Před vlastní volbou se otevře diskuse nad koncepcemi jednotlivých kandidátů na členy předsednictva.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Tajná volba se usku</w:t>
      </w:r>
      <w:r w:rsidR="000F31DF">
        <w:rPr>
          <w:rFonts w:ascii="Arial" w:hAnsi="Arial" w:cs="Arial"/>
          <w:sz w:val="22"/>
          <w:szCs w:val="22"/>
        </w:rPr>
        <w:t xml:space="preserve">teční v souladu s Přílohou </w:t>
      </w:r>
      <w:proofErr w:type="gramStart"/>
      <w:r w:rsidR="000F31DF">
        <w:rPr>
          <w:rFonts w:ascii="Arial" w:hAnsi="Arial" w:cs="Arial"/>
          <w:sz w:val="22"/>
          <w:szCs w:val="22"/>
        </w:rPr>
        <w:t xml:space="preserve">č. 2 </w:t>
      </w:r>
      <w:r w:rsidRPr="007C4399">
        <w:rPr>
          <w:rFonts w:ascii="Arial" w:hAnsi="Arial" w:cs="Arial"/>
          <w:sz w:val="22"/>
          <w:szCs w:val="22"/>
        </w:rPr>
        <w:t>Jednacího</w:t>
      </w:r>
      <w:proofErr w:type="gramEnd"/>
      <w:r w:rsidRPr="007C4399">
        <w:rPr>
          <w:rFonts w:ascii="Arial" w:hAnsi="Arial" w:cs="Arial"/>
          <w:sz w:val="22"/>
          <w:szCs w:val="22"/>
        </w:rPr>
        <w:t xml:space="preserve"> řádu Rady.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t>Nejprve proběhne volba kandidátů na členy předsednictva</w:t>
      </w:r>
      <w:r w:rsidRPr="007C4399">
        <w:rPr>
          <w:rFonts w:ascii="Arial" w:hAnsi="Arial" w:cs="Arial"/>
          <w:color w:val="333399"/>
          <w:sz w:val="22"/>
          <w:szCs w:val="22"/>
        </w:rPr>
        <w:t xml:space="preserve">, </w:t>
      </w:r>
      <w:r w:rsidRPr="007C4399">
        <w:rPr>
          <w:rFonts w:ascii="Arial" w:hAnsi="Arial" w:cs="Arial"/>
          <w:sz w:val="22"/>
          <w:szCs w:val="22"/>
        </w:rPr>
        <w:t>po</w:t>
      </w:r>
      <w:r w:rsidR="00552141">
        <w:rPr>
          <w:rFonts w:ascii="Arial" w:hAnsi="Arial" w:cs="Arial"/>
          <w:sz w:val="22"/>
          <w:szCs w:val="22"/>
        </w:rPr>
        <w:t xml:space="preserve"> vyhlášení výsledků se uskuteční</w:t>
      </w:r>
      <w:r w:rsidRPr="007C4399">
        <w:rPr>
          <w:rFonts w:ascii="Arial" w:hAnsi="Arial" w:cs="Arial"/>
          <w:sz w:val="22"/>
          <w:szCs w:val="22"/>
        </w:rPr>
        <w:t xml:space="preserve"> </w:t>
      </w:r>
      <w:r w:rsidR="000F31DF">
        <w:rPr>
          <w:rFonts w:ascii="Arial" w:hAnsi="Arial" w:cs="Arial"/>
          <w:b/>
          <w:color w:val="0070C0"/>
          <w:sz w:val="22"/>
          <w:szCs w:val="22"/>
        </w:rPr>
        <w:t>volba kandidáta na předsedu GA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 ČR</w:t>
      </w:r>
      <w:r w:rsidRPr="007C4399">
        <w:rPr>
          <w:rFonts w:ascii="Arial" w:hAnsi="Arial" w:cs="Arial"/>
          <w:b/>
          <w:color w:val="333399"/>
          <w:sz w:val="22"/>
          <w:szCs w:val="22"/>
        </w:rPr>
        <w:t xml:space="preserve"> </w:t>
      </w:r>
      <w:r w:rsidRPr="007C4399">
        <w:rPr>
          <w:rFonts w:ascii="Arial" w:hAnsi="Arial" w:cs="Arial"/>
          <w:sz w:val="22"/>
          <w:szCs w:val="22"/>
        </w:rPr>
        <w:t>(dále jen „kandidát na předsedu“). Podmínkou nominace kandidáta na předsedu je písemný souhlas nominovaného s kandidaturou.</w:t>
      </w:r>
    </w:p>
    <w:p w:rsidR="007C4399" w:rsidRPr="00C53C14" w:rsidRDefault="007C4399" w:rsidP="007C4399">
      <w:pPr>
        <w:numPr>
          <w:ilvl w:val="0"/>
          <w:numId w:val="16"/>
        </w:numPr>
        <w:tabs>
          <w:tab w:val="clear" w:pos="720"/>
        </w:tabs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  <w:r w:rsidRPr="007C4399">
        <w:rPr>
          <w:rFonts w:ascii="Arial" w:hAnsi="Arial" w:cs="Arial"/>
          <w:sz w:val="22"/>
          <w:szCs w:val="22"/>
        </w:rPr>
        <w:t>Při rozvaze členů Rady nad volbou kandidáta na člena se doporučuje zvážit i to, zda nominovaný projevil zájem pracovat ve funkci předsedy.</w:t>
      </w:r>
    </w:p>
    <w:p w:rsidR="007C4399" w:rsidRPr="007C4399" w:rsidRDefault="007C4399" w:rsidP="007C4399">
      <w:pPr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kandidátů</w:t>
      </w:r>
      <w:r w:rsidR="00E430E7">
        <w:rPr>
          <w:rFonts w:ascii="Arial" w:hAnsi="Arial" w:cs="Arial"/>
          <w:b/>
          <w:color w:val="0070C0"/>
          <w:sz w:val="22"/>
          <w:szCs w:val="22"/>
        </w:rPr>
        <w:t xml:space="preserve"> na členy předsednictva</w:t>
      </w:r>
      <w:r w:rsidRPr="001F7E8B">
        <w:rPr>
          <w:rFonts w:ascii="Arial" w:hAnsi="Arial" w:cs="Arial"/>
          <w:sz w:val="22"/>
          <w:szCs w:val="22"/>
        </w:rPr>
        <w:t>: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</w:t>
      </w:r>
      <w:r w:rsidR="007833B1">
        <w:rPr>
          <w:rFonts w:ascii="Arial" w:hAnsi="Arial" w:cs="Arial"/>
          <w:sz w:val="22"/>
          <w:szCs w:val="22"/>
        </w:rPr>
        <w:t xml:space="preserve">ební listině křížkem maximálně </w:t>
      </w:r>
      <w:r w:rsidR="000E720B">
        <w:rPr>
          <w:rFonts w:ascii="Arial" w:hAnsi="Arial" w:cs="Arial"/>
          <w:sz w:val="22"/>
          <w:szCs w:val="22"/>
        </w:rPr>
        <w:t>1 kandidáta</w:t>
      </w:r>
      <w:r w:rsidRPr="001F7E8B">
        <w:rPr>
          <w:rFonts w:ascii="Arial" w:hAnsi="Arial" w:cs="Arial"/>
          <w:sz w:val="22"/>
          <w:szCs w:val="22"/>
        </w:rPr>
        <w:t xml:space="preserve"> ve sloupci „volba“.</w:t>
      </w:r>
    </w:p>
    <w:p w:rsidR="007C4399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budou na jedné vol</w:t>
      </w:r>
      <w:r w:rsidR="007833B1">
        <w:rPr>
          <w:rFonts w:ascii="Arial" w:hAnsi="Arial" w:cs="Arial"/>
          <w:sz w:val="22"/>
          <w:szCs w:val="22"/>
        </w:rPr>
        <w:t xml:space="preserve">ební listině označeni více než </w:t>
      </w:r>
      <w:r w:rsidR="000E720B">
        <w:rPr>
          <w:rFonts w:ascii="Arial" w:hAnsi="Arial" w:cs="Arial"/>
          <w:sz w:val="22"/>
          <w:szCs w:val="22"/>
        </w:rPr>
        <w:t>1 kandidát</w:t>
      </w:r>
      <w:r w:rsidRPr="001F7E8B">
        <w:rPr>
          <w:rFonts w:ascii="Arial" w:hAnsi="Arial" w:cs="Arial"/>
          <w:sz w:val="22"/>
          <w:szCs w:val="22"/>
        </w:rPr>
        <w:t>.</w:t>
      </w:r>
    </w:p>
    <w:p w:rsidR="007C4399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</w:t>
      </w:r>
      <w:r w:rsidR="000E720B">
        <w:rPr>
          <w:rFonts w:ascii="Arial" w:hAnsi="Arial" w:cs="Arial"/>
          <w:sz w:val="22"/>
          <w:szCs w:val="22"/>
        </w:rPr>
        <w:t>voleb. Zvolen bude ten kandidát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 w:rsidR="000E720B">
        <w:rPr>
          <w:rFonts w:ascii="Arial" w:eastAsiaTheme="minorHAnsi" w:hAnsi="Arial" w:cs="Arial"/>
          <w:sz w:val="22"/>
          <w:szCs w:val="22"/>
          <w:lang w:eastAsia="en-US"/>
        </w:rPr>
        <w:t>který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 xml:space="preserve"> obdrží nadpoloviční počet hlasů přítomných členů Rady. </w:t>
      </w:r>
      <w:r w:rsidRPr="001F7E8B">
        <w:rPr>
          <w:rFonts w:ascii="Arial" w:hAnsi="Arial" w:cs="Arial"/>
          <w:sz w:val="22"/>
          <w:szCs w:val="22"/>
        </w:rPr>
        <w:t xml:space="preserve">Pokud získá nadpoloviční počet hlasů více kandidátů, než má být </w:t>
      </w:r>
      <w:r w:rsidR="0089393B">
        <w:rPr>
          <w:rFonts w:ascii="Arial" w:hAnsi="Arial" w:cs="Arial"/>
          <w:sz w:val="22"/>
          <w:szCs w:val="22"/>
        </w:rPr>
        <w:t>volený počet</w:t>
      </w:r>
      <w:r w:rsidRPr="001F7E8B">
        <w:rPr>
          <w:rFonts w:ascii="Arial" w:hAnsi="Arial" w:cs="Arial"/>
          <w:sz w:val="22"/>
          <w:szCs w:val="22"/>
        </w:rPr>
        <w:t xml:space="preserve">, </w:t>
      </w:r>
      <w:r w:rsidR="000E720B">
        <w:rPr>
          <w:rFonts w:ascii="Arial" w:hAnsi="Arial" w:cs="Arial"/>
          <w:sz w:val="22"/>
          <w:szCs w:val="22"/>
        </w:rPr>
        <w:t>bude zvolen</w:t>
      </w:r>
      <w:r w:rsidRPr="001F7E8B">
        <w:rPr>
          <w:rFonts w:ascii="Arial" w:hAnsi="Arial" w:cs="Arial"/>
          <w:sz w:val="22"/>
          <w:szCs w:val="22"/>
        </w:rPr>
        <w:t xml:space="preserve"> </w:t>
      </w:r>
      <w:r w:rsidR="000E720B">
        <w:rPr>
          <w:rFonts w:ascii="Arial" w:hAnsi="Arial" w:cs="Arial"/>
          <w:sz w:val="22"/>
          <w:szCs w:val="22"/>
        </w:rPr>
        <w:t>ten, který získal</w:t>
      </w:r>
      <w:r w:rsidR="0089393B">
        <w:rPr>
          <w:rFonts w:ascii="Arial" w:hAnsi="Arial" w:cs="Arial"/>
          <w:sz w:val="22"/>
          <w:szCs w:val="22"/>
        </w:rPr>
        <w:t xml:space="preserve"> nejvyšší počet hlasů</w:t>
      </w:r>
      <w:r w:rsidR="000E720B">
        <w:rPr>
          <w:rFonts w:ascii="Arial" w:hAnsi="Arial" w:cs="Arial"/>
          <w:sz w:val="22"/>
          <w:szCs w:val="22"/>
        </w:rPr>
        <w:t>.</w:t>
      </w:r>
    </w:p>
    <w:p w:rsidR="000E720B" w:rsidRPr="000E720B" w:rsidRDefault="000E720B" w:rsidP="000E720B">
      <w:pPr>
        <w:numPr>
          <w:ilvl w:val="0"/>
          <w:numId w:val="17"/>
        </w:numPr>
        <w:spacing w:after="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Pokud kandidáti obdrží stejný počet hlasů, rozhodne předseda / předsedající Rady. </w:t>
      </w:r>
    </w:p>
    <w:p w:rsidR="007C4399" w:rsidRPr="000E720B" w:rsidRDefault="007C4399" w:rsidP="007C4399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E720B">
        <w:rPr>
          <w:rFonts w:ascii="Arial" w:hAnsi="Arial" w:cs="Arial"/>
          <w:sz w:val="22"/>
          <w:szCs w:val="22"/>
        </w:rPr>
        <w:t xml:space="preserve">V případě, že nadpoloviční počet hlasů </w:t>
      </w:r>
      <w:r w:rsidR="000E720B" w:rsidRPr="000E720B">
        <w:rPr>
          <w:rFonts w:ascii="Arial" w:hAnsi="Arial" w:cs="Arial"/>
          <w:sz w:val="22"/>
          <w:szCs w:val="22"/>
        </w:rPr>
        <w:t>ne</w:t>
      </w:r>
      <w:r w:rsidRPr="000E720B">
        <w:rPr>
          <w:rFonts w:ascii="Arial" w:hAnsi="Arial" w:cs="Arial"/>
          <w:sz w:val="22"/>
          <w:szCs w:val="22"/>
        </w:rPr>
        <w:t xml:space="preserve">získá </w:t>
      </w:r>
      <w:r w:rsidR="000E720B" w:rsidRPr="000E720B">
        <w:rPr>
          <w:rFonts w:ascii="Arial" w:hAnsi="Arial" w:cs="Arial"/>
          <w:sz w:val="22"/>
          <w:szCs w:val="22"/>
        </w:rPr>
        <w:t xml:space="preserve">nikdo z </w:t>
      </w:r>
      <w:r w:rsidRPr="000E720B">
        <w:rPr>
          <w:rFonts w:ascii="Arial" w:hAnsi="Arial" w:cs="Arial"/>
          <w:sz w:val="22"/>
          <w:szCs w:val="22"/>
        </w:rPr>
        <w:t>kandidátů,</w:t>
      </w:r>
      <w:r w:rsidR="000E720B" w:rsidRPr="000E720B">
        <w:rPr>
          <w:rFonts w:ascii="Arial" w:hAnsi="Arial" w:cs="Arial"/>
          <w:sz w:val="22"/>
          <w:szCs w:val="22"/>
        </w:rPr>
        <w:t xml:space="preserve"> </w:t>
      </w:r>
      <w:r w:rsidRPr="000E720B">
        <w:rPr>
          <w:rFonts w:ascii="Arial" w:hAnsi="Arial" w:cs="Arial"/>
          <w:sz w:val="22"/>
          <w:szCs w:val="22"/>
        </w:rPr>
        <w:t>bude provedeno 2. kolo voleb podle čl. 2 odst. 2 písm. d)</w:t>
      </w:r>
      <w:r w:rsidR="0089393B" w:rsidRPr="000E720B">
        <w:rPr>
          <w:rFonts w:ascii="Arial" w:hAnsi="Arial" w:cs="Arial"/>
          <w:sz w:val="22"/>
          <w:szCs w:val="22"/>
        </w:rPr>
        <w:t xml:space="preserve"> a e)</w:t>
      </w:r>
      <w:r w:rsidRPr="000E720B">
        <w:rPr>
          <w:rFonts w:ascii="Arial" w:hAnsi="Arial" w:cs="Arial"/>
          <w:sz w:val="22"/>
          <w:szCs w:val="22"/>
        </w:rPr>
        <w:t xml:space="preserve"> přílohy 2 Jednacího řádu Rady.</w:t>
      </w:r>
    </w:p>
    <w:p w:rsidR="00E430E7" w:rsidRPr="001F7E8B" w:rsidRDefault="00E430E7" w:rsidP="00A64557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7C4399" w:rsidRPr="006428B7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6428B7">
        <w:rPr>
          <w:rFonts w:ascii="Arial" w:hAnsi="Arial" w:cs="Arial"/>
          <w:b/>
          <w:color w:val="0070C0"/>
          <w:sz w:val="22"/>
          <w:szCs w:val="22"/>
        </w:rPr>
        <w:t>Nominace kandidátů na předsedu:</w:t>
      </w:r>
    </w:p>
    <w:p w:rsidR="007C4399" w:rsidRPr="006428B7" w:rsidRDefault="000F31DF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428B7">
        <w:rPr>
          <w:rFonts w:ascii="Arial" w:hAnsi="Arial" w:cs="Arial"/>
          <w:sz w:val="22"/>
          <w:szCs w:val="22"/>
        </w:rPr>
        <w:t>Předsedu GA</w:t>
      </w:r>
      <w:r w:rsidR="007C4399" w:rsidRPr="006428B7">
        <w:rPr>
          <w:rFonts w:ascii="Arial" w:hAnsi="Arial" w:cs="Arial"/>
          <w:sz w:val="22"/>
          <w:szCs w:val="22"/>
        </w:rPr>
        <w:t xml:space="preserve"> ČR jmenuje z členů předsednictva </w:t>
      </w:r>
      <w:r w:rsidRPr="006428B7">
        <w:rPr>
          <w:rFonts w:ascii="Arial" w:hAnsi="Arial" w:cs="Arial"/>
          <w:sz w:val="22"/>
          <w:szCs w:val="22"/>
        </w:rPr>
        <w:t>GA</w:t>
      </w:r>
      <w:r w:rsidR="00DD21D4" w:rsidRPr="006428B7">
        <w:rPr>
          <w:rFonts w:ascii="Arial" w:hAnsi="Arial" w:cs="Arial"/>
          <w:sz w:val="22"/>
          <w:szCs w:val="22"/>
        </w:rPr>
        <w:t xml:space="preserve"> ČR </w:t>
      </w:r>
      <w:r w:rsidR="007C4399" w:rsidRPr="006428B7">
        <w:rPr>
          <w:rFonts w:ascii="Arial" w:hAnsi="Arial" w:cs="Arial"/>
          <w:sz w:val="22"/>
          <w:szCs w:val="22"/>
        </w:rPr>
        <w:t xml:space="preserve">a odvolává </w:t>
      </w:r>
      <w:r w:rsidR="00DD21D4" w:rsidRPr="006428B7">
        <w:rPr>
          <w:rFonts w:ascii="Arial" w:hAnsi="Arial" w:cs="Arial"/>
          <w:sz w:val="22"/>
          <w:szCs w:val="22"/>
        </w:rPr>
        <w:t xml:space="preserve">na návrh Rady </w:t>
      </w:r>
      <w:r w:rsidR="007C4399" w:rsidRPr="006428B7">
        <w:rPr>
          <w:rFonts w:ascii="Arial" w:hAnsi="Arial" w:cs="Arial"/>
          <w:sz w:val="22"/>
          <w:szCs w:val="22"/>
        </w:rPr>
        <w:t>vláda</w:t>
      </w:r>
      <w:r w:rsidR="00DD21D4" w:rsidRPr="006428B7">
        <w:rPr>
          <w:rFonts w:ascii="Arial" w:hAnsi="Arial" w:cs="Arial"/>
          <w:sz w:val="22"/>
          <w:szCs w:val="22"/>
        </w:rPr>
        <w:t>.</w:t>
      </w:r>
    </w:p>
    <w:p w:rsidR="007B0AEF" w:rsidRDefault="007B0AEF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</w:rPr>
        <w:lastRenderedPageBreak/>
        <w:t>Organizace voleb kandidátů na předsedu:</w:t>
      </w:r>
    </w:p>
    <w:p w:rsidR="007C4399" w:rsidRPr="001F7E8B" w:rsidRDefault="007C4399" w:rsidP="007C439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Pr="001F7E8B" w:rsidRDefault="007C4399" w:rsidP="007C4399">
      <w:pPr>
        <w:numPr>
          <w:ilvl w:val="0"/>
          <w:numId w:val="18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Kandidát </w:t>
      </w:r>
      <w:r w:rsidR="005115B8">
        <w:rPr>
          <w:rFonts w:ascii="Arial" w:hAnsi="Arial" w:cs="Arial"/>
          <w:sz w:val="22"/>
          <w:szCs w:val="22"/>
        </w:rPr>
        <w:t xml:space="preserve">na předsedu je podle Přílohy </w:t>
      </w:r>
      <w:proofErr w:type="gramStart"/>
      <w:r w:rsidR="005115B8">
        <w:rPr>
          <w:rFonts w:ascii="Arial" w:hAnsi="Arial" w:cs="Arial"/>
          <w:sz w:val="22"/>
          <w:szCs w:val="22"/>
        </w:rPr>
        <w:t xml:space="preserve">č. </w:t>
      </w:r>
      <w:r w:rsidRPr="001F7E8B">
        <w:rPr>
          <w:rFonts w:ascii="Arial" w:hAnsi="Arial" w:cs="Arial"/>
          <w:sz w:val="22"/>
          <w:szCs w:val="22"/>
        </w:rPr>
        <w:t>2 Jednacího</w:t>
      </w:r>
      <w:proofErr w:type="gramEnd"/>
      <w:r w:rsidRPr="001F7E8B">
        <w:rPr>
          <w:rFonts w:ascii="Arial" w:hAnsi="Arial" w:cs="Arial"/>
          <w:sz w:val="22"/>
          <w:szCs w:val="22"/>
        </w:rPr>
        <w:t xml:space="preserve"> řádu Rady volen tajnou volbou, která se uskuteční na základě volební listiny. </w:t>
      </w:r>
    </w:p>
    <w:p w:rsidR="007C4399" w:rsidRDefault="007C4399" w:rsidP="007C4399">
      <w:pPr>
        <w:numPr>
          <w:ilvl w:val="0"/>
          <w:numId w:val="18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Do seznamu na volební listině jsou zařazeni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kandidáti na členy předsednictva, kteří vzešli z předchozí volby a souhlasí s kandidaturou na předsedu</w:t>
      </w:r>
      <w:r w:rsidR="00163098">
        <w:rPr>
          <w:rFonts w:ascii="Arial" w:hAnsi="Arial" w:cs="Arial"/>
          <w:b/>
          <w:color w:val="0070C0"/>
          <w:sz w:val="22"/>
          <w:szCs w:val="22"/>
        </w:rPr>
        <w:t xml:space="preserve"> doplněni o stávající členy předsednictva, kteří projevili o pozici zájem</w:t>
      </w:r>
      <w:r w:rsidRPr="001F7E8B">
        <w:rPr>
          <w:rFonts w:ascii="Arial" w:hAnsi="Arial" w:cs="Arial"/>
          <w:sz w:val="22"/>
          <w:szCs w:val="22"/>
        </w:rPr>
        <w:t xml:space="preserve">. </w:t>
      </w:r>
    </w:p>
    <w:p w:rsidR="00E430E7" w:rsidRPr="001F7E8B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 xml:space="preserve">navrhuje následující postup při volbě kandidáta na předsedu </w:t>
      </w:r>
      <w:r w:rsidRPr="001F7E8B">
        <w:rPr>
          <w:rFonts w:ascii="Arial" w:hAnsi="Arial" w:cs="Arial"/>
          <w:sz w:val="22"/>
          <w:szCs w:val="22"/>
        </w:rPr>
        <w:t>(dále jen „kandidát“):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se seznamem kandidátů.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křížkem 1 kandidáta ve sloupci „volba“.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Volební listina bude neplatná, pokud bude na jedné volební listině označen více než 1 kandidát.</w:t>
      </w:r>
    </w:p>
    <w:p w:rsidR="007C4399" w:rsidRDefault="007C4399" w:rsidP="007C4399">
      <w:pPr>
        <w:numPr>
          <w:ilvl w:val="0"/>
          <w:numId w:val="19"/>
        </w:numPr>
        <w:tabs>
          <w:tab w:val="clear" w:pos="1440"/>
          <w:tab w:val="left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 zpracování výsledku hlasování oznámí předseda/předsedající Rady výsledky voleb.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>Předsedou bude zvolen ten navržený kandidát, který získá nadpoloviční počet hlasů přítomných členů Rady.</w:t>
      </w:r>
      <w:r w:rsidRPr="001F7E8B">
        <w:rPr>
          <w:rFonts w:ascii="Arial" w:hAnsi="Arial" w:cs="Arial"/>
          <w:sz w:val="22"/>
          <w:szCs w:val="22"/>
        </w:rPr>
        <w:t xml:space="preserve"> </w:t>
      </w:r>
    </w:p>
    <w:p w:rsidR="007C4399" w:rsidRPr="001F7E8B" w:rsidRDefault="007C4399" w:rsidP="007C4399">
      <w:pPr>
        <w:numPr>
          <w:ilvl w:val="0"/>
          <w:numId w:val="19"/>
        </w:numPr>
        <w:tabs>
          <w:tab w:val="clear" w:pos="144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Pokud kandidáti obdrží stejný počet hlasů, rozhodne předseda / předsedající Rady. </w:t>
      </w:r>
    </w:p>
    <w:p w:rsidR="0007597F" w:rsidRDefault="007C4399" w:rsidP="0007597F">
      <w:pPr>
        <w:numPr>
          <w:ilvl w:val="0"/>
          <w:numId w:val="17"/>
        </w:numPr>
        <w:spacing w:after="12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 xml:space="preserve">V případě, </w:t>
      </w:r>
      <w:r w:rsidR="00D430FC">
        <w:rPr>
          <w:rFonts w:ascii="Arial" w:eastAsiaTheme="minorHAnsi" w:hAnsi="Arial" w:cs="Arial"/>
          <w:sz w:val="22"/>
          <w:szCs w:val="22"/>
          <w:lang w:eastAsia="en-US"/>
        </w:rPr>
        <w:t>že v 1. kole volby žádný kandidát nezíská nadpoloviční většinu hlasů</w:t>
      </w:r>
      <w:r w:rsidR="0007597F" w:rsidRPr="001F7E8B">
        <w:rPr>
          <w:rFonts w:ascii="Arial" w:hAnsi="Arial" w:cs="Arial"/>
          <w:sz w:val="22"/>
          <w:szCs w:val="22"/>
        </w:rPr>
        <w:t xml:space="preserve">, bude provedeno 2. kolo voleb podle čl. 2 odst. </w:t>
      </w:r>
      <w:r w:rsidR="00D430FC">
        <w:rPr>
          <w:rFonts w:ascii="Arial" w:hAnsi="Arial" w:cs="Arial"/>
          <w:sz w:val="22"/>
          <w:szCs w:val="22"/>
        </w:rPr>
        <w:t>3</w:t>
      </w:r>
      <w:r w:rsidR="0007597F" w:rsidRPr="001F7E8B">
        <w:rPr>
          <w:rFonts w:ascii="Arial" w:hAnsi="Arial" w:cs="Arial"/>
          <w:sz w:val="22"/>
          <w:szCs w:val="22"/>
        </w:rPr>
        <w:t xml:space="preserve"> písm. </w:t>
      </w:r>
      <w:r w:rsidR="00D430FC">
        <w:rPr>
          <w:rFonts w:ascii="Arial" w:hAnsi="Arial" w:cs="Arial"/>
          <w:sz w:val="22"/>
          <w:szCs w:val="22"/>
        </w:rPr>
        <w:t>c</w:t>
      </w:r>
      <w:r w:rsidR="0007597F" w:rsidRPr="001F7E8B">
        <w:rPr>
          <w:rFonts w:ascii="Arial" w:hAnsi="Arial" w:cs="Arial"/>
          <w:sz w:val="22"/>
          <w:szCs w:val="22"/>
        </w:rPr>
        <w:t>) přílohy 2 Jednacího řádu Rady.</w:t>
      </w:r>
    </w:p>
    <w:p w:rsidR="007C4399" w:rsidRPr="0007597F" w:rsidRDefault="007C4399" w:rsidP="0007597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podpory Rady pro výzkum, vývoj a inovace</w:t>
      </w:r>
      <w:r w:rsidR="00E430E7" w:rsidRPr="0007597F">
        <w:rPr>
          <w:rFonts w:ascii="Arial" w:hAnsi="Arial" w:cs="Arial"/>
          <w:sz w:val="22"/>
          <w:szCs w:val="22"/>
        </w:rPr>
        <w:t>.</w:t>
      </w:r>
      <w:r w:rsidR="003B16AA">
        <w:rPr>
          <w:rFonts w:ascii="Arial" w:hAnsi="Arial" w:cs="Arial"/>
          <w:sz w:val="22"/>
          <w:szCs w:val="22"/>
        </w:rPr>
        <w:t xml:space="preserve"> Připraví volební listinu </w:t>
      </w:r>
      <w:r w:rsidRPr="0007597F">
        <w:rPr>
          <w:rFonts w:ascii="Arial" w:hAnsi="Arial" w:cs="Arial"/>
          <w:sz w:val="22"/>
          <w:szCs w:val="22"/>
        </w:rPr>
        <w:t>a zpracuje výsledky voleb formou protokolu, který předá předsedovi</w:t>
      </w:r>
      <w:r w:rsidR="003B16AA"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 w:rsidR="003B16AA"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7C4399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6CBB" w:rsidRDefault="007D6CBB" w:rsidP="008F77F6">
      <w:r>
        <w:separator/>
      </w:r>
    </w:p>
  </w:endnote>
  <w:endnote w:type="continuationSeparator" w:id="0">
    <w:p w:rsidR="007D6CBB" w:rsidRDefault="007D6CB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1A5D81" w:rsidP="001C1BCA">
    <w:pPr>
      <w:pStyle w:val="Zpat"/>
      <w:rPr>
        <w:rFonts w:ascii="Arial" w:hAnsi="Arial" w:cs="Arial"/>
        <w:sz w:val="18"/>
        <w:szCs w:val="18"/>
      </w:rPr>
    </w:pPr>
    <w:proofErr w:type="spellStart"/>
    <w:r>
      <w:rPr>
        <w:rFonts w:ascii="Arial" w:hAnsi="Arial" w:cs="Arial"/>
        <w:sz w:val="18"/>
        <w:szCs w:val="18"/>
      </w:rPr>
      <w:t>Kapucián</w:t>
    </w:r>
    <w:proofErr w:type="spellEnd"/>
    <w:r>
      <w:rPr>
        <w:rFonts w:ascii="Arial" w:hAnsi="Arial" w:cs="Arial"/>
        <w:sz w:val="18"/>
        <w:szCs w:val="18"/>
      </w:rPr>
      <w:t xml:space="preserve">  16</w:t>
    </w:r>
    <w:r w:rsidR="000E720B">
      <w:rPr>
        <w:rFonts w:ascii="Arial" w:hAnsi="Arial" w:cs="Arial"/>
        <w:sz w:val="18"/>
        <w:szCs w:val="18"/>
      </w:rPr>
      <w:t>092021</w:t>
    </w:r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533F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533F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EE4843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ab/>
        </w:r>
        <w:r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533FE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2533FE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6CBB" w:rsidRDefault="007D6CBB" w:rsidP="008F77F6">
      <w:r>
        <w:separator/>
      </w:r>
    </w:p>
  </w:footnote>
  <w:footnote w:type="continuationSeparator" w:id="0">
    <w:p w:rsidR="007D6CBB" w:rsidRDefault="007D6CB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7B1D2F6" wp14:editId="4BF6E1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3B1" w:rsidRPr="003C2A8E" w:rsidRDefault="007833B1" w:rsidP="007833B1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00000" w:themeColor="text1"/>
      </w:rPr>
      <w:t>Příloha č. 2</w:t>
    </w:r>
    <w:r w:rsidRPr="00F90A7C">
      <w:rPr>
        <w:rFonts w:ascii="Arial" w:hAnsi="Arial" w:cs="Arial"/>
        <w:b/>
        <w:color w:val="000000" w:themeColor="text1"/>
      </w:rPr>
      <w:t xml:space="preserve"> k bodu </w:t>
    </w:r>
    <w:r w:rsidR="000E720B">
      <w:rPr>
        <w:rFonts w:ascii="Arial" w:hAnsi="Arial" w:cs="Arial"/>
        <w:b/>
        <w:color w:val="000000" w:themeColor="text1"/>
      </w:rPr>
      <w:t>371/A1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18214BF"/>
    <w:multiLevelType w:val="hybridMultilevel"/>
    <w:tmpl w:val="42B0AF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7A0F"/>
    <w:rsid w:val="00057A10"/>
    <w:rsid w:val="0007597F"/>
    <w:rsid w:val="000C4A33"/>
    <w:rsid w:val="000E720B"/>
    <w:rsid w:val="000F31DF"/>
    <w:rsid w:val="00116145"/>
    <w:rsid w:val="00135975"/>
    <w:rsid w:val="00154A10"/>
    <w:rsid w:val="0016183E"/>
    <w:rsid w:val="00163098"/>
    <w:rsid w:val="00196A4C"/>
    <w:rsid w:val="001A5D81"/>
    <w:rsid w:val="001B0562"/>
    <w:rsid w:val="001C1BCA"/>
    <w:rsid w:val="001D278E"/>
    <w:rsid w:val="001E518C"/>
    <w:rsid w:val="00201426"/>
    <w:rsid w:val="002109AB"/>
    <w:rsid w:val="00232F21"/>
    <w:rsid w:val="00237006"/>
    <w:rsid w:val="002533FE"/>
    <w:rsid w:val="00265A36"/>
    <w:rsid w:val="00276AB9"/>
    <w:rsid w:val="00296CCF"/>
    <w:rsid w:val="002A1361"/>
    <w:rsid w:val="002E2591"/>
    <w:rsid w:val="00317CFF"/>
    <w:rsid w:val="00324CD0"/>
    <w:rsid w:val="00360293"/>
    <w:rsid w:val="00367FC4"/>
    <w:rsid w:val="003772BF"/>
    <w:rsid w:val="00377535"/>
    <w:rsid w:val="00381214"/>
    <w:rsid w:val="00386056"/>
    <w:rsid w:val="00387B05"/>
    <w:rsid w:val="003B16AA"/>
    <w:rsid w:val="003C2A8E"/>
    <w:rsid w:val="003C40FE"/>
    <w:rsid w:val="003F2EE0"/>
    <w:rsid w:val="0040468E"/>
    <w:rsid w:val="00426530"/>
    <w:rsid w:val="00482602"/>
    <w:rsid w:val="00492346"/>
    <w:rsid w:val="004B3886"/>
    <w:rsid w:val="004D2D6C"/>
    <w:rsid w:val="00503FF7"/>
    <w:rsid w:val="00505092"/>
    <w:rsid w:val="005115B8"/>
    <w:rsid w:val="00552141"/>
    <w:rsid w:val="00571676"/>
    <w:rsid w:val="005E43C2"/>
    <w:rsid w:val="00610729"/>
    <w:rsid w:val="00612EE3"/>
    <w:rsid w:val="00616978"/>
    <w:rsid w:val="006173B4"/>
    <w:rsid w:val="0062447C"/>
    <w:rsid w:val="006347EC"/>
    <w:rsid w:val="006428B7"/>
    <w:rsid w:val="00645780"/>
    <w:rsid w:val="006522CE"/>
    <w:rsid w:val="00667219"/>
    <w:rsid w:val="006942B5"/>
    <w:rsid w:val="006B31DD"/>
    <w:rsid w:val="006D3311"/>
    <w:rsid w:val="006E40D8"/>
    <w:rsid w:val="006F43DD"/>
    <w:rsid w:val="006F561C"/>
    <w:rsid w:val="00715F0F"/>
    <w:rsid w:val="00720790"/>
    <w:rsid w:val="00724F0A"/>
    <w:rsid w:val="007639F4"/>
    <w:rsid w:val="007833B1"/>
    <w:rsid w:val="007A63CD"/>
    <w:rsid w:val="007B0AEF"/>
    <w:rsid w:val="007C4399"/>
    <w:rsid w:val="007D0393"/>
    <w:rsid w:val="007D64A5"/>
    <w:rsid w:val="007D6CBB"/>
    <w:rsid w:val="007E259A"/>
    <w:rsid w:val="007E65F4"/>
    <w:rsid w:val="00810AA0"/>
    <w:rsid w:val="00815253"/>
    <w:rsid w:val="008349FB"/>
    <w:rsid w:val="00843F86"/>
    <w:rsid w:val="00876F98"/>
    <w:rsid w:val="0089393B"/>
    <w:rsid w:val="0089630C"/>
    <w:rsid w:val="008D0383"/>
    <w:rsid w:val="008F2B28"/>
    <w:rsid w:val="008F765E"/>
    <w:rsid w:val="008F77F6"/>
    <w:rsid w:val="009035D5"/>
    <w:rsid w:val="00917F5D"/>
    <w:rsid w:val="009215CE"/>
    <w:rsid w:val="0095777C"/>
    <w:rsid w:val="009758E5"/>
    <w:rsid w:val="009A2A99"/>
    <w:rsid w:val="00A279E4"/>
    <w:rsid w:val="00A64557"/>
    <w:rsid w:val="00A77EEE"/>
    <w:rsid w:val="00A8233C"/>
    <w:rsid w:val="00A92BF6"/>
    <w:rsid w:val="00A97A8C"/>
    <w:rsid w:val="00AA6A69"/>
    <w:rsid w:val="00AD5458"/>
    <w:rsid w:val="00AD68D5"/>
    <w:rsid w:val="00AE1164"/>
    <w:rsid w:val="00AE772A"/>
    <w:rsid w:val="00B16526"/>
    <w:rsid w:val="00B26656"/>
    <w:rsid w:val="00B96973"/>
    <w:rsid w:val="00BA6EE3"/>
    <w:rsid w:val="00BF1715"/>
    <w:rsid w:val="00C37A21"/>
    <w:rsid w:val="00C50430"/>
    <w:rsid w:val="00C53C14"/>
    <w:rsid w:val="00C54AE5"/>
    <w:rsid w:val="00CC370F"/>
    <w:rsid w:val="00CD72F6"/>
    <w:rsid w:val="00CF0116"/>
    <w:rsid w:val="00CF4C80"/>
    <w:rsid w:val="00D34C62"/>
    <w:rsid w:val="00D430FC"/>
    <w:rsid w:val="00D47D7F"/>
    <w:rsid w:val="00DA7523"/>
    <w:rsid w:val="00DB165A"/>
    <w:rsid w:val="00DC5FE9"/>
    <w:rsid w:val="00DD21D4"/>
    <w:rsid w:val="00E430E7"/>
    <w:rsid w:val="00E7659E"/>
    <w:rsid w:val="00E82C93"/>
    <w:rsid w:val="00E83712"/>
    <w:rsid w:val="00E90863"/>
    <w:rsid w:val="00EE4843"/>
    <w:rsid w:val="00EE6075"/>
    <w:rsid w:val="00F079E3"/>
    <w:rsid w:val="00F250BE"/>
    <w:rsid w:val="00F4222F"/>
    <w:rsid w:val="00F50113"/>
    <w:rsid w:val="00F643B7"/>
    <w:rsid w:val="00F85F64"/>
    <w:rsid w:val="00F96CDB"/>
    <w:rsid w:val="00FB4178"/>
    <w:rsid w:val="00FC7484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9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943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879604">
                          <w:marLeft w:val="0"/>
                          <w:marRight w:val="0"/>
                          <w:marTop w:val="0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60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437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858EC-3C36-4472-BE02-6CD53CF49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578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19</cp:revision>
  <cp:lastPrinted>2021-09-29T06:57:00Z</cp:lastPrinted>
  <dcterms:created xsi:type="dcterms:W3CDTF">2016-10-12T10:45:00Z</dcterms:created>
  <dcterms:modified xsi:type="dcterms:W3CDTF">2021-09-29T06:57:00Z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